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DC8ED" w14:textId="77777777" w:rsidR="00C94469" w:rsidRPr="00C94469" w:rsidRDefault="00C94469" w:rsidP="00C94469">
      <w:pPr>
        <w:spacing w:before="450" w:after="150" w:line="240" w:lineRule="auto"/>
        <w:textAlignment w:val="baseline"/>
        <w:outlineLvl w:val="1"/>
        <w:rPr>
          <w:rFonts w:ascii="Arial" w:eastAsia="Times New Roman" w:hAnsi="Arial" w:cs="Arial"/>
          <w:b/>
          <w:bCs/>
          <w:color w:val="313131"/>
          <w:sz w:val="42"/>
          <w:szCs w:val="42"/>
          <w:lang w:eastAsia="ru-RU"/>
        </w:rPr>
      </w:pPr>
      <w:r w:rsidRPr="00C94469">
        <w:rPr>
          <w:rFonts w:ascii="Arial" w:eastAsia="Times New Roman" w:hAnsi="Arial" w:cs="Arial"/>
          <w:b/>
          <w:bCs/>
          <w:color w:val="313131"/>
          <w:sz w:val="42"/>
          <w:szCs w:val="42"/>
          <w:lang w:eastAsia="ru-RU"/>
        </w:rPr>
        <w:t>Упражнения и игры на развитие мышления у дошкольников</w:t>
      </w:r>
    </w:p>
    <w:p w14:paraId="36C1FA53" w14:textId="77777777" w:rsidR="00C94469" w:rsidRPr="00C94469" w:rsidRDefault="00C94469" w:rsidP="00C94469">
      <w:pPr>
        <w:spacing w:after="150" w:line="240" w:lineRule="auto"/>
        <w:textAlignment w:val="baseline"/>
        <w:rPr>
          <w:rFonts w:ascii="Arial" w:eastAsia="Times New Roman" w:hAnsi="Arial" w:cs="Arial"/>
          <w:color w:val="313131"/>
          <w:sz w:val="26"/>
          <w:szCs w:val="26"/>
          <w:lang w:eastAsia="ru-RU"/>
        </w:rPr>
      </w:pPr>
      <w:r w:rsidRPr="00C94469">
        <w:rPr>
          <w:rFonts w:ascii="Arial" w:eastAsia="Times New Roman" w:hAnsi="Arial" w:cs="Arial"/>
          <w:color w:val="313131"/>
          <w:sz w:val="26"/>
          <w:szCs w:val="26"/>
          <w:lang w:eastAsia="ru-RU"/>
        </w:rPr>
        <w:t>Давайте рассмотрим варианты упражнений и игр, которые можно легко использовать в быту всей семьёй.</w:t>
      </w:r>
    </w:p>
    <w:p w14:paraId="4AAD0DE8" w14:textId="77777777" w:rsidR="00C94469" w:rsidRPr="00C94469" w:rsidRDefault="00C94469" w:rsidP="00C94469">
      <w:pPr>
        <w:spacing w:after="150" w:line="240" w:lineRule="auto"/>
        <w:textAlignment w:val="baseline"/>
        <w:outlineLvl w:val="2"/>
        <w:rPr>
          <w:rFonts w:ascii="Arial" w:eastAsia="Times New Roman" w:hAnsi="Arial" w:cs="Arial"/>
          <w:b/>
          <w:bCs/>
          <w:color w:val="313131"/>
          <w:sz w:val="30"/>
          <w:szCs w:val="30"/>
          <w:lang w:eastAsia="ru-RU"/>
        </w:rPr>
      </w:pPr>
      <w:r w:rsidRPr="00C94469">
        <w:rPr>
          <w:rFonts w:ascii="Arial" w:eastAsia="Times New Roman" w:hAnsi="Arial" w:cs="Arial"/>
          <w:b/>
          <w:bCs/>
          <w:color w:val="313131"/>
          <w:sz w:val="30"/>
          <w:szCs w:val="30"/>
          <w:lang w:eastAsia="ru-RU"/>
        </w:rPr>
        <w:t>Игры на развитие наглядно–действенного мышления</w:t>
      </w:r>
    </w:p>
    <w:p w14:paraId="6BFB4942" w14:textId="77777777" w:rsidR="00C94469" w:rsidRPr="00C94469" w:rsidRDefault="00C94469" w:rsidP="00C94469">
      <w:pPr>
        <w:spacing w:after="150" w:line="240" w:lineRule="auto"/>
        <w:textAlignment w:val="baseline"/>
        <w:rPr>
          <w:rFonts w:ascii="Arial" w:eastAsia="Times New Roman" w:hAnsi="Arial" w:cs="Arial"/>
          <w:color w:val="313131"/>
          <w:sz w:val="26"/>
          <w:szCs w:val="26"/>
          <w:lang w:eastAsia="ru-RU"/>
        </w:rPr>
      </w:pPr>
      <w:r w:rsidRPr="00C94469">
        <w:rPr>
          <w:rFonts w:ascii="Arial" w:eastAsia="Times New Roman" w:hAnsi="Arial" w:cs="Arial"/>
          <w:noProof/>
          <w:color w:val="313131"/>
          <w:sz w:val="26"/>
          <w:szCs w:val="26"/>
          <w:lang w:eastAsia="ru-RU"/>
        </w:rPr>
        <w:drawing>
          <wp:inline distT="0" distB="0" distL="0" distR="0" wp14:anchorId="3B4CB2CC" wp14:editId="08741B0C">
            <wp:extent cx="6477000" cy="4324350"/>
            <wp:effectExtent l="0" t="0" r="0" b="0"/>
            <wp:docPr id="4" name="Рисунок 4" descr="задание на развитие мышления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дание на развитие мышления у дет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4324350"/>
                    </a:xfrm>
                    <a:prstGeom prst="rect">
                      <a:avLst/>
                    </a:prstGeom>
                    <a:noFill/>
                    <a:ln>
                      <a:noFill/>
                    </a:ln>
                  </pic:spPr>
                </pic:pic>
              </a:graphicData>
            </a:graphic>
          </wp:inline>
        </w:drawing>
      </w:r>
    </w:p>
    <w:p w14:paraId="223649DC" w14:textId="77777777" w:rsidR="00C94469" w:rsidRPr="00C94469" w:rsidRDefault="00C94469" w:rsidP="00C94469">
      <w:pPr>
        <w:numPr>
          <w:ilvl w:val="0"/>
          <w:numId w:val="1"/>
        </w:numPr>
        <w:spacing w:after="75" w:line="240" w:lineRule="auto"/>
        <w:textAlignment w:val="baseline"/>
        <w:rPr>
          <w:rFonts w:ascii="Arial" w:eastAsia="Times New Roman" w:hAnsi="Arial" w:cs="Arial"/>
          <w:color w:val="313131"/>
          <w:sz w:val="26"/>
          <w:szCs w:val="26"/>
          <w:lang w:eastAsia="ru-RU"/>
        </w:rPr>
      </w:pPr>
      <w:r w:rsidRPr="00C94469">
        <w:rPr>
          <w:rFonts w:ascii="Arial" w:eastAsia="Times New Roman" w:hAnsi="Arial" w:cs="Arial"/>
          <w:color w:val="313131"/>
          <w:sz w:val="26"/>
          <w:szCs w:val="26"/>
          <w:lang w:eastAsia="ru-RU"/>
        </w:rPr>
        <w:t xml:space="preserve">«Разложи по группам» - </w:t>
      </w:r>
      <w:proofErr w:type="gramStart"/>
      <w:r w:rsidRPr="00C94469">
        <w:rPr>
          <w:rFonts w:ascii="Arial" w:eastAsia="Times New Roman" w:hAnsi="Arial" w:cs="Arial"/>
          <w:color w:val="313131"/>
          <w:sz w:val="26"/>
          <w:szCs w:val="26"/>
          <w:lang w:eastAsia="ru-RU"/>
        </w:rPr>
        <w:t>игра</w:t>
      </w:r>
      <w:proofErr w:type="gramEnd"/>
      <w:r w:rsidRPr="00C94469">
        <w:rPr>
          <w:rFonts w:ascii="Arial" w:eastAsia="Times New Roman" w:hAnsi="Arial" w:cs="Arial"/>
          <w:color w:val="313131"/>
          <w:sz w:val="26"/>
          <w:szCs w:val="26"/>
          <w:lang w:eastAsia="ru-RU"/>
        </w:rPr>
        <w:t xml:space="preserve"> при которой работа глаз и рук является ведущей. Например, разложите перед ребёнком большие ложки, десертные и чайные. Попросите их рассортировать. Ребенок должен решить сам по какому принципу это сделать. </w:t>
      </w:r>
    </w:p>
    <w:p w14:paraId="17BC5185" w14:textId="77777777" w:rsidR="00C94469" w:rsidRPr="00C94469" w:rsidRDefault="00C94469" w:rsidP="00C94469">
      <w:pPr>
        <w:numPr>
          <w:ilvl w:val="0"/>
          <w:numId w:val="1"/>
        </w:numPr>
        <w:spacing w:after="75" w:line="240" w:lineRule="auto"/>
        <w:textAlignment w:val="baseline"/>
        <w:rPr>
          <w:rFonts w:ascii="Arial" w:eastAsia="Times New Roman" w:hAnsi="Arial" w:cs="Arial"/>
          <w:color w:val="313131"/>
          <w:sz w:val="26"/>
          <w:szCs w:val="26"/>
          <w:lang w:eastAsia="ru-RU"/>
        </w:rPr>
      </w:pPr>
      <w:r w:rsidRPr="00C94469">
        <w:rPr>
          <w:rFonts w:ascii="Arial" w:eastAsia="Times New Roman" w:hAnsi="Arial" w:cs="Arial"/>
          <w:color w:val="313131"/>
          <w:sz w:val="26"/>
          <w:szCs w:val="26"/>
          <w:lang w:eastAsia="ru-RU"/>
        </w:rPr>
        <w:t xml:space="preserve">Игра «Построй ряд». Здесь можно использовать блоки цилиндров, цветные таблички, тепловые бутылочки, вкусовые бутылочки, </w:t>
      </w:r>
      <w:proofErr w:type="spellStart"/>
      <w:r w:rsidRPr="00C94469">
        <w:rPr>
          <w:rFonts w:ascii="Arial" w:eastAsia="Times New Roman" w:hAnsi="Arial" w:cs="Arial"/>
          <w:color w:val="313131"/>
          <w:sz w:val="26"/>
          <w:szCs w:val="26"/>
          <w:lang w:eastAsia="ru-RU"/>
        </w:rPr>
        <w:t>танграм</w:t>
      </w:r>
      <w:proofErr w:type="spellEnd"/>
      <w:r w:rsidRPr="00C94469">
        <w:rPr>
          <w:rFonts w:ascii="Arial" w:eastAsia="Times New Roman" w:hAnsi="Arial" w:cs="Arial"/>
          <w:color w:val="313131"/>
          <w:sz w:val="26"/>
          <w:szCs w:val="26"/>
          <w:lang w:eastAsia="ru-RU"/>
        </w:rPr>
        <w:t xml:space="preserve"> и другие материалы. Например, необходимо построить ряд от большого к маленькому. Используются блоки цилиндров из метода Монтессори. Цветные таблички одного цвета, но разных оттенков, необходимо разложить от самого темного до самого светлого.</w:t>
      </w:r>
    </w:p>
    <w:p w14:paraId="2E901191" w14:textId="77777777" w:rsidR="00C94469" w:rsidRPr="00C94469" w:rsidRDefault="00C94469" w:rsidP="00C94469">
      <w:pPr>
        <w:numPr>
          <w:ilvl w:val="0"/>
          <w:numId w:val="1"/>
        </w:numPr>
        <w:spacing w:after="75" w:line="240" w:lineRule="auto"/>
        <w:textAlignment w:val="baseline"/>
        <w:rPr>
          <w:rFonts w:ascii="Arial" w:eastAsia="Times New Roman" w:hAnsi="Arial" w:cs="Arial"/>
          <w:color w:val="313131"/>
          <w:sz w:val="26"/>
          <w:szCs w:val="26"/>
          <w:lang w:eastAsia="ru-RU"/>
        </w:rPr>
      </w:pPr>
      <w:r w:rsidRPr="00C94469">
        <w:rPr>
          <w:rFonts w:ascii="Arial" w:eastAsia="Times New Roman" w:hAnsi="Arial" w:cs="Arial"/>
          <w:color w:val="313131"/>
          <w:sz w:val="26"/>
          <w:szCs w:val="26"/>
          <w:lang w:eastAsia="ru-RU"/>
        </w:rPr>
        <w:t xml:space="preserve">Игра «Найди место для матрёшки». Для нее потребуются матрёшки (минимум из 6 частей). Расставляем фигурки в ряд на равном расстоянии друг от друга. Потом просим ребёнка закрыть глаза, убираем одну фигурку, а остальные выравниваем. Малыш открывает глаза и пытается найти место, между какими фигурками стояла </w:t>
      </w:r>
      <w:r w:rsidRPr="00C94469">
        <w:rPr>
          <w:rFonts w:ascii="Arial" w:eastAsia="Times New Roman" w:hAnsi="Arial" w:cs="Arial"/>
          <w:color w:val="313131"/>
          <w:sz w:val="26"/>
          <w:szCs w:val="26"/>
          <w:lang w:eastAsia="ru-RU"/>
        </w:rPr>
        <w:lastRenderedPageBreak/>
        <w:t>матрёшка. По мере выполнения задания количество составляющих должно увеличиваться.</w:t>
      </w:r>
    </w:p>
    <w:p w14:paraId="67FEAEA1" w14:textId="77777777" w:rsidR="00C94469" w:rsidRPr="00C94469" w:rsidRDefault="00C94469" w:rsidP="00C94469">
      <w:pPr>
        <w:spacing w:after="150" w:line="240" w:lineRule="auto"/>
        <w:textAlignment w:val="baseline"/>
        <w:outlineLvl w:val="2"/>
        <w:rPr>
          <w:rFonts w:ascii="Arial" w:eastAsia="Times New Roman" w:hAnsi="Arial" w:cs="Arial"/>
          <w:b/>
          <w:bCs/>
          <w:color w:val="313131"/>
          <w:sz w:val="30"/>
          <w:szCs w:val="30"/>
          <w:lang w:eastAsia="ru-RU"/>
        </w:rPr>
      </w:pPr>
      <w:r w:rsidRPr="00C94469">
        <w:rPr>
          <w:rFonts w:ascii="Arial" w:eastAsia="Times New Roman" w:hAnsi="Arial" w:cs="Arial"/>
          <w:b/>
          <w:bCs/>
          <w:color w:val="313131"/>
          <w:sz w:val="30"/>
          <w:szCs w:val="30"/>
          <w:lang w:eastAsia="ru-RU"/>
        </w:rPr>
        <w:t>Игры на развитие наглядно-образного мышления</w:t>
      </w:r>
    </w:p>
    <w:p w14:paraId="307E5737" w14:textId="77777777" w:rsidR="00C94469" w:rsidRPr="00C94469" w:rsidRDefault="00C94469" w:rsidP="00C94469">
      <w:pPr>
        <w:spacing w:after="150" w:line="240" w:lineRule="auto"/>
        <w:textAlignment w:val="baseline"/>
        <w:rPr>
          <w:rFonts w:ascii="Arial" w:eastAsia="Times New Roman" w:hAnsi="Arial" w:cs="Arial"/>
          <w:color w:val="313131"/>
          <w:sz w:val="26"/>
          <w:szCs w:val="26"/>
          <w:lang w:eastAsia="ru-RU"/>
        </w:rPr>
      </w:pPr>
      <w:r w:rsidRPr="00C94469">
        <w:rPr>
          <w:rFonts w:ascii="Arial" w:eastAsia="Times New Roman" w:hAnsi="Arial" w:cs="Arial"/>
          <w:noProof/>
          <w:color w:val="313131"/>
          <w:sz w:val="26"/>
          <w:szCs w:val="26"/>
          <w:lang w:eastAsia="ru-RU"/>
        </w:rPr>
        <w:drawing>
          <wp:inline distT="0" distB="0" distL="0" distR="0" wp14:anchorId="693E5427" wp14:editId="172F503C">
            <wp:extent cx="6477000" cy="4324350"/>
            <wp:effectExtent l="0" t="0" r="0" b="0"/>
            <wp:docPr id="5" name="Рисунок 5" descr="игры на развитие мышления у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гры на развитие мышления у дошкольник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4324350"/>
                    </a:xfrm>
                    <a:prstGeom prst="rect">
                      <a:avLst/>
                    </a:prstGeom>
                    <a:noFill/>
                    <a:ln>
                      <a:noFill/>
                    </a:ln>
                  </pic:spPr>
                </pic:pic>
              </a:graphicData>
            </a:graphic>
          </wp:inline>
        </w:drawing>
      </w:r>
    </w:p>
    <w:p w14:paraId="79E4B510" w14:textId="77777777" w:rsidR="00C94469" w:rsidRPr="00C94469" w:rsidRDefault="00C94469" w:rsidP="00C94469">
      <w:pPr>
        <w:numPr>
          <w:ilvl w:val="0"/>
          <w:numId w:val="2"/>
        </w:numPr>
        <w:spacing w:after="75" w:line="240" w:lineRule="auto"/>
        <w:textAlignment w:val="baseline"/>
        <w:rPr>
          <w:rFonts w:ascii="Arial" w:eastAsia="Times New Roman" w:hAnsi="Arial" w:cs="Arial"/>
          <w:color w:val="313131"/>
          <w:sz w:val="26"/>
          <w:szCs w:val="26"/>
          <w:lang w:eastAsia="ru-RU"/>
        </w:rPr>
      </w:pPr>
      <w:r w:rsidRPr="00C94469">
        <w:rPr>
          <w:rFonts w:ascii="Arial" w:eastAsia="Times New Roman" w:hAnsi="Arial" w:cs="Arial"/>
          <w:color w:val="313131"/>
          <w:sz w:val="26"/>
          <w:szCs w:val="26"/>
          <w:lang w:eastAsia="ru-RU"/>
        </w:rPr>
        <w:t>Игра «На что похоже?». Ее вариаций очень много. Одним из них может быть показ изображения причудливой кляксы. Дайте возможность ребёнку продумать что это, кто это, какой на вкус, какой на запах, чем занимается и другие признаки.</w:t>
      </w:r>
    </w:p>
    <w:p w14:paraId="56033015" w14:textId="77777777" w:rsidR="00C94469" w:rsidRPr="00C94469" w:rsidRDefault="00C94469" w:rsidP="00C94469">
      <w:pPr>
        <w:numPr>
          <w:ilvl w:val="0"/>
          <w:numId w:val="2"/>
        </w:numPr>
        <w:spacing w:after="75" w:line="240" w:lineRule="auto"/>
        <w:textAlignment w:val="baseline"/>
        <w:rPr>
          <w:rFonts w:ascii="Arial" w:eastAsia="Times New Roman" w:hAnsi="Arial" w:cs="Arial"/>
          <w:color w:val="313131"/>
          <w:sz w:val="26"/>
          <w:szCs w:val="26"/>
          <w:lang w:eastAsia="ru-RU"/>
        </w:rPr>
      </w:pPr>
      <w:r w:rsidRPr="00C94469">
        <w:rPr>
          <w:rFonts w:ascii="Arial" w:eastAsia="Times New Roman" w:hAnsi="Arial" w:cs="Arial"/>
          <w:color w:val="313131"/>
          <w:sz w:val="26"/>
          <w:szCs w:val="26"/>
          <w:lang w:eastAsia="ru-RU"/>
        </w:rPr>
        <w:t>Игра «Назови одним словом». В зависимости от возраста у ребёнка будет меняться подход к определению предметов. Для у детей 3-4 лет – простые обобщение типа: мебель, посуда, ягоды, цветы. Для ребёнка в возрасте 5 лет обобщение должно быть более глубокое, например: насекомые, дикие животные, домашние животные, профессии и прочее. Дети 6-7 лет уже оперируют такими понятиями, как животные Африки, Азии, фрукты Европы, Азии и т.п.</w:t>
      </w:r>
    </w:p>
    <w:p w14:paraId="5358667A" w14:textId="77777777" w:rsidR="00C94469" w:rsidRPr="00C94469" w:rsidRDefault="00C94469" w:rsidP="00C94469">
      <w:pPr>
        <w:numPr>
          <w:ilvl w:val="0"/>
          <w:numId w:val="2"/>
        </w:numPr>
        <w:spacing w:after="75" w:line="240" w:lineRule="auto"/>
        <w:textAlignment w:val="baseline"/>
        <w:rPr>
          <w:rFonts w:ascii="Arial" w:eastAsia="Times New Roman" w:hAnsi="Arial" w:cs="Arial"/>
          <w:color w:val="313131"/>
          <w:sz w:val="26"/>
          <w:szCs w:val="26"/>
          <w:lang w:eastAsia="ru-RU"/>
        </w:rPr>
      </w:pPr>
      <w:r w:rsidRPr="00C94469">
        <w:rPr>
          <w:rFonts w:ascii="Arial" w:eastAsia="Times New Roman" w:hAnsi="Arial" w:cs="Arial"/>
          <w:color w:val="313131"/>
          <w:sz w:val="26"/>
          <w:szCs w:val="26"/>
          <w:lang w:eastAsia="ru-RU"/>
        </w:rPr>
        <w:t>Игра «Дай определение». Ребёнку предлагается предмет, который он характеризует. Например, показываем кружку, которую нужно описать: большая, папина, хрупкая, стеклянная и др. А потом ребёнок вам показывает предмет, а вы характеризуете.</w:t>
      </w:r>
    </w:p>
    <w:p w14:paraId="71E4FF93" w14:textId="77777777" w:rsidR="00C94469" w:rsidRDefault="00C94469" w:rsidP="00C94469">
      <w:pPr>
        <w:spacing w:after="150" w:line="240" w:lineRule="auto"/>
        <w:textAlignment w:val="baseline"/>
        <w:outlineLvl w:val="2"/>
        <w:rPr>
          <w:rFonts w:ascii="Arial" w:eastAsia="Times New Roman" w:hAnsi="Arial" w:cs="Arial"/>
          <w:b/>
          <w:bCs/>
          <w:color w:val="313131"/>
          <w:sz w:val="30"/>
          <w:szCs w:val="30"/>
          <w:lang w:eastAsia="ru-RU"/>
        </w:rPr>
      </w:pPr>
    </w:p>
    <w:p w14:paraId="6710D866" w14:textId="77777777" w:rsidR="00C94469" w:rsidRDefault="00C94469" w:rsidP="00C94469">
      <w:pPr>
        <w:spacing w:after="150" w:line="240" w:lineRule="auto"/>
        <w:textAlignment w:val="baseline"/>
        <w:outlineLvl w:val="2"/>
        <w:rPr>
          <w:rFonts w:ascii="Arial" w:eastAsia="Times New Roman" w:hAnsi="Arial" w:cs="Arial"/>
          <w:b/>
          <w:bCs/>
          <w:color w:val="313131"/>
          <w:sz w:val="30"/>
          <w:szCs w:val="30"/>
          <w:lang w:eastAsia="ru-RU"/>
        </w:rPr>
      </w:pPr>
    </w:p>
    <w:p w14:paraId="298BE22B" w14:textId="77777777" w:rsidR="00C94469" w:rsidRDefault="00C94469" w:rsidP="00C94469">
      <w:pPr>
        <w:spacing w:after="150" w:line="240" w:lineRule="auto"/>
        <w:textAlignment w:val="baseline"/>
        <w:outlineLvl w:val="2"/>
        <w:rPr>
          <w:rFonts w:ascii="Arial" w:eastAsia="Times New Roman" w:hAnsi="Arial" w:cs="Arial"/>
          <w:b/>
          <w:bCs/>
          <w:color w:val="313131"/>
          <w:sz w:val="30"/>
          <w:szCs w:val="30"/>
          <w:lang w:eastAsia="ru-RU"/>
        </w:rPr>
      </w:pPr>
    </w:p>
    <w:p w14:paraId="01602FCA" w14:textId="0C4AB845" w:rsidR="00C94469" w:rsidRPr="00C94469" w:rsidRDefault="00C94469" w:rsidP="00C94469">
      <w:pPr>
        <w:spacing w:after="150" w:line="240" w:lineRule="auto"/>
        <w:textAlignment w:val="baseline"/>
        <w:outlineLvl w:val="2"/>
        <w:rPr>
          <w:rFonts w:ascii="Arial" w:eastAsia="Times New Roman" w:hAnsi="Arial" w:cs="Arial"/>
          <w:b/>
          <w:bCs/>
          <w:color w:val="313131"/>
          <w:sz w:val="30"/>
          <w:szCs w:val="30"/>
          <w:lang w:eastAsia="ru-RU"/>
        </w:rPr>
      </w:pPr>
      <w:r w:rsidRPr="00C94469">
        <w:rPr>
          <w:rFonts w:ascii="Arial" w:eastAsia="Times New Roman" w:hAnsi="Arial" w:cs="Arial"/>
          <w:b/>
          <w:bCs/>
          <w:color w:val="313131"/>
          <w:sz w:val="30"/>
          <w:szCs w:val="30"/>
          <w:lang w:eastAsia="ru-RU"/>
        </w:rPr>
        <w:lastRenderedPageBreak/>
        <w:t>Игры на развитие словесно-логического мышления</w:t>
      </w:r>
    </w:p>
    <w:p w14:paraId="62160736" w14:textId="77777777" w:rsidR="00C94469" w:rsidRPr="00C94469" w:rsidRDefault="00C94469" w:rsidP="00C94469">
      <w:pPr>
        <w:spacing w:after="150" w:line="240" w:lineRule="auto"/>
        <w:textAlignment w:val="baseline"/>
        <w:rPr>
          <w:rFonts w:ascii="Arial" w:eastAsia="Times New Roman" w:hAnsi="Arial" w:cs="Arial"/>
          <w:color w:val="313131"/>
          <w:sz w:val="26"/>
          <w:szCs w:val="26"/>
          <w:lang w:eastAsia="ru-RU"/>
        </w:rPr>
      </w:pPr>
      <w:r w:rsidRPr="00C94469">
        <w:rPr>
          <w:rFonts w:ascii="Arial" w:eastAsia="Times New Roman" w:hAnsi="Arial" w:cs="Arial"/>
          <w:noProof/>
          <w:color w:val="313131"/>
          <w:sz w:val="26"/>
          <w:szCs w:val="26"/>
          <w:lang w:eastAsia="ru-RU"/>
        </w:rPr>
        <w:drawing>
          <wp:inline distT="0" distB="0" distL="0" distR="0" wp14:anchorId="0D25CF23" wp14:editId="7E88342C">
            <wp:extent cx="6477000" cy="4324350"/>
            <wp:effectExtent l="0" t="0" r="0" b="0"/>
            <wp:docPr id="6" name="Рисунок 6" descr="развитие мышления у детей с помощью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витие мышления у детей с помощью игр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4324350"/>
                    </a:xfrm>
                    <a:prstGeom prst="rect">
                      <a:avLst/>
                    </a:prstGeom>
                    <a:noFill/>
                    <a:ln>
                      <a:noFill/>
                    </a:ln>
                  </pic:spPr>
                </pic:pic>
              </a:graphicData>
            </a:graphic>
          </wp:inline>
        </w:drawing>
      </w:r>
    </w:p>
    <w:p w14:paraId="021F909E" w14:textId="77777777" w:rsidR="00C94469" w:rsidRPr="00C94469" w:rsidRDefault="00C94469" w:rsidP="00C94469">
      <w:pPr>
        <w:numPr>
          <w:ilvl w:val="0"/>
          <w:numId w:val="3"/>
        </w:numPr>
        <w:spacing w:after="75" w:line="240" w:lineRule="auto"/>
        <w:textAlignment w:val="baseline"/>
        <w:rPr>
          <w:rFonts w:ascii="Arial" w:eastAsia="Times New Roman" w:hAnsi="Arial" w:cs="Arial"/>
          <w:color w:val="313131"/>
          <w:sz w:val="26"/>
          <w:szCs w:val="26"/>
          <w:lang w:eastAsia="ru-RU"/>
        </w:rPr>
      </w:pPr>
      <w:r w:rsidRPr="00C94469">
        <w:rPr>
          <w:rFonts w:ascii="Arial" w:eastAsia="Times New Roman" w:hAnsi="Arial" w:cs="Arial"/>
          <w:color w:val="313131"/>
          <w:sz w:val="26"/>
          <w:szCs w:val="26"/>
          <w:lang w:eastAsia="ru-RU"/>
        </w:rPr>
        <w:t xml:space="preserve">Игра «Собери картинку». Она является аналогией </w:t>
      </w:r>
      <w:proofErr w:type="spellStart"/>
      <w:r w:rsidRPr="00C94469">
        <w:rPr>
          <w:rFonts w:ascii="Arial" w:eastAsia="Times New Roman" w:hAnsi="Arial" w:cs="Arial"/>
          <w:color w:val="313131"/>
          <w:sz w:val="26"/>
          <w:szCs w:val="26"/>
          <w:lang w:eastAsia="ru-RU"/>
        </w:rPr>
        <w:t>пазлов</w:t>
      </w:r>
      <w:proofErr w:type="spellEnd"/>
      <w:r w:rsidRPr="00C94469">
        <w:rPr>
          <w:rFonts w:ascii="Arial" w:eastAsia="Times New Roman" w:hAnsi="Arial" w:cs="Arial"/>
          <w:color w:val="313131"/>
          <w:sz w:val="26"/>
          <w:szCs w:val="26"/>
          <w:lang w:eastAsia="ru-RU"/>
        </w:rPr>
        <w:t>. Задача ребёнка из нескольких деталей собрать целую картинку. Чем старше малыш, тем больше деталей.</w:t>
      </w:r>
    </w:p>
    <w:p w14:paraId="0FFBAEDB" w14:textId="77777777" w:rsidR="00C94469" w:rsidRPr="00C94469" w:rsidRDefault="00C94469" w:rsidP="00C94469">
      <w:pPr>
        <w:numPr>
          <w:ilvl w:val="0"/>
          <w:numId w:val="3"/>
        </w:numPr>
        <w:spacing w:after="75" w:line="240" w:lineRule="auto"/>
        <w:textAlignment w:val="baseline"/>
        <w:rPr>
          <w:rFonts w:ascii="Arial" w:eastAsia="Times New Roman" w:hAnsi="Arial" w:cs="Arial"/>
          <w:color w:val="313131"/>
          <w:sz w:val="26"/>
          <w:szCs w:val="26"/>
          <w:lang w:eastAsia="ru-RU"/>
        </w:rPr>
      </w:pPr>
      <w:r w:rsidRPr="00C94469">
        <w:rPr>
          <w:rFonts w:ascii="Arial" w:eastAsia="Times New Roman" w:hAnsi="Arial" w:cs="Arial"/>
          <w:color w:val="313131"/>
          <w:sz w:val="26"/>
          <w:szCs w:val="26"/>
          <w:lang w:eastAsia="ru-RU"/>
        </w:rPr>
        <w:t>Игра «Продолжи ряд». Нарисуйте цепочку и ряд бусин в определенной последовательности жёлтая, зелёная, голубая, розовая, а потом повторите ряд один раз и предложите ребёнку продолжить. Чем старше ребёнок, тем больше бусин, меняются их размеры.</w:t>
      </w:r>
    </w:p>
    <w:p w14:paraId="456FB68A" w14:textId="77777777" w:rsidR="00C94469" w:rsidRPr="00C94469" w:rsidRDefault="00C94469" w:rsidP="00C94469">
      <w:pPr>
        <w:numPr>
          <w:ilvl w:val="0"/>
          <w:numId w:val="3"/>
        </w:numPr>
        <w:spacing w:after="75" w:line="240" w:lineRule="auto"/>
        <w:textAlignment w:val="baseline"/>
        <w:rPr>
          <w:rFonts w:ascii="Arial" w:eastAsia="Times New Roman" w:hAnsi="Arial" w:cs="Arial"/>
          <w:color w:val="313131"/>
          <w:sz w:val="26"/>
          <w:szCs w:val="26"/>
          <w:lang w:eastAsia="ru-RU"/>
        </w:rPr>
      </w:pPr>
      <w:r w:rsidRPr="00C94469">
        <w:rPr>
          <w:rFonts w:ascii="Arial" w:eastAsia="Times New Roman" w:hAnsi="Arial" w:cs="Arial"/>
          <w:color w:val="313131"/>
          <w:sz w:val="26"/>
          <w:szCs w:val="26"/>
          <w:lang w:eastAsia="ru-RU"/>
        </w:rPr>
        <w:t>«Противоположности». Игра на подбор противоположного. Например, вы говорите холодный, а ребёнок подбирает горячий; мокрый-сухой; чёрный-белый и прочее.</w:t>
      </w:r>
    </w:p>
    <w:p w14:paraId="69BAB8B4" w14:textId="77777777" w:rsidR="00C94469" w:rsidRPr="00C94469" w:rsidRDefault="00C94469" w:rsidP="00C94469">
      <w:pPr>
        <w:numPr>
          <w:ilvl w:val="0"/>
          <w:numId w:val="3"/>
        </w:numPr>
        <w:spacing w:after="75" w:line="240" w:lineRule="auto"/>
        <w:textAlignment w:val="baseline"/>
        <w:rPr>
          <w:rFonts w:ascii="Arial" w:eastAsia="Times New Roman" w:hAnsi="Arial" w:cs="Arial"/>
          <w:color w:val="313131"/>
          <w:sz w:val="26"/>
          <w:szCs w:val="26"/>
          <w:lang w:eastAsia="ru-RU"/>
        </w:rPr>
      </w:pPr>
      <w:r w:rsidRPr="00C94469">
        <w:rPr>
          <w:rFonts w:ascii="Arial" w:eastAsia="Times New Roman" w:hAnsi="Arial" w:cs="Arial"/>
          <w:color w:val="313131"/>
          <w:sz w:val="26"/>
          <w:szCs w:val="26"/>
          <w:lang w:eastAsia="ru-RU"/>
        </w:rPr>
        <w:t>Игра «Угадай о чём речь». Вы последовательно описываете предмет, а ребенок догадывается о чём идёт речь. Например: круглый, полосатый, сладкий, сочный – арбуз.</w:t>
      </w:r>
    </w:p>
    <w:p w14:paraId="1CDE80FB" w14:textId="77777777" w:rsidR="00050897" w:rsidRDefault="00050897"/>
    <w:sectPr w:rsidR="00050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C4708"/>
    <w:multiLevelType w:val="multilevel"/>
    <w:tmpl w:val="759ECF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136411A"/>
    <w:multiLevelType w:val="multilevel"/>
    <w:tmpl w:val="8758C5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7C257A5B"/>
    <w:multiLevelType w:val="multilevel"/>
    <w:tmpl w:val="7D3ABA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10"/>
    <w:rsid w:val="00050897"/>
    <w:rsid w:val="00066710"/>
    <w:rsid w:val="00C94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98B8"/>
  <w15:chartTrackingRefBased/>
  <w15:docId w15:val="{70DB6270-B6EC-4DD3-AA87-7F4F81D7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2022-04-04T12:46:00Z</dcterms:created>
  <dcterms:modified xsi:type="dcterms:W3CDTF">2022-04-04T12:47:00Z</dcterms:modified>
</cp:coreProperties>
</file>